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A6" w:rsidRPr="007F41D0" w:rsidRDefault="008B43A6" w:rsidP="008B43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551F21" wp14:editId="36980BFB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8B43A6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8B43A6" w:rsidRPr="008B43A6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B43A6" w:rsidRPr="008B43A6" w:rsidRDefault="008B43A6" w:rsidP="008B43A6">
      <w:pPr>
        <w:autoSpaceDE w:val="0"/>
        <w:autoSpaceDN w:val="0"/>
        <w:adjustRightInd w:val="0"/>
        <w:spacing w:after="0" w:line="240" w:lineRule="auto"/>
        <w:jc w:val="center"/>
        <w:rPr>
          <w:rFonts w:ascii="AdverGothicC" w:hAnsi="AdverGothicC" w:cs="AdverGothicC"/>
          <w:sz w:val="28"/>
          <w:szCs w:val="28"/>
        </w:rPr>
      </w:pPr>
      <w:r w:rsidRPr="008B43A6">
        <w:rPr>
          <w:rFonts w:ascii="AdverGothicC" w:hAnsi="AdverGothicC" w:cs="AdverGothicC"/>
          <w:sz w:val="28"/>
          <w:szCs w:val="28"/>
        </w:rPr>
        <w:t>Памятка</w:t>
      </w:r>
      <w:r w:rsidRPr="008B43A6">
        <w:rPr>
          <w:rFonts w:ascii="AdverGothicC" w:hAnsi="AdverGothicC" w:cs="AdverGothicC"/>
          <w:sz w:val="28"/>
          <w:szCs w:val="28"/>
        </w:rPr>
        <w:t xml:space="preserve"> </w:t>
      </w:r>
    </w:p>
    <w:p w:rsidR="008B43A6" w:rsidRDefault="001F49BC" w:rsidP="008B43A6">
      <w:pPr>
        <w:pStyle w:val="a3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D20215" wp14:editId="4CD0AF53">
            <wp:extent cx="7020560" cy="4602130"/>
            <wp:effectExtent l="0" t="0" r="8890" b="8255"/>
            <wp:docPr id="2" name="Рисунок 2" descr="http://ver-klschool.edu.tomsk.ru/images/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r-klschool.edu.tomsk.ru/images/p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6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BC" w:rsidRDefault="001F49BC" w:rsidP="008B43A6">
      <w:pPr>
        <w:pStyle w:val="a3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9BC" w:rsidRDefault="001F49BC" w:rsidP="008B43A6">
      <w:pPr>
        <w:pStyle w:val="a3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3A6" w:rsidRPr="008B43A6" w:rsidRDefault="008B43A6" w:rsidP="008B43A6">
      <w:pPr>
        <w:pStyle w:val="a3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B43A6">
        <w:rPr>
          <w:rFonts w:ascii="Times New Roman" w:eastAsia="Calibri" w:hAnsi="Times New Roman" w:cs="Times New Roman"/>
          <w:b/>
          <w:bCs/>
          <w:sz w:val="24"/>
          <w:szCs w:val="24"/>
        </w:rPr>
        <w:t>Единый телефон вызова пожарных и спасателей –</w:t>
      </w:r>
      <w:r w:rsidRPr="008B43A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101, 01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bCs/>
          <w:sz w:val="24"/>
          <w:szCs w:val="24"/>
        </w:rPr>
        <w:t>Порядок вызова пожарных и спасателей с операторов сотовой связи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bCs/>
          <w:sz w:val="24"/>
          <w:szCs w:val="24"/>
        </w:rPr>
        <w:t>Билайн, Мегафон и МТС-112; Скайлинк-01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sz w:val="24"/>
          <w:szCs w:val="24"/>
        </w:rPr>
        <w:t>Единый телефон доверия ГУ МЧС России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sz w:val="24"/>
          <w:szCs w:val="24"/>
        </w:rPr>
        <w:t>по г. Москве: +7(495) 637-22-22</w:t>
      </w:r>
    </w:p>
    <w:p w:rsidR="008B43A6" w:rsidRPr="008B43A6" w:rsidRDefault="008B43A6" w:rsidP="008B4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mchs</w:t>
      </w:r>
      <w:proofErr w:type="spellEnd"/>
      <w:r w:rsidRPr="008B43A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B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qov</w:t>
      </w:r>
      <w:proofErr w:type="spellEnd"/>
      <w:r w:rsidRPr="008B43A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B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8B43A6">
        <w:rPr>
          <w:rFonts w:ascii="Times New Roman" w:eastAsia="Calibri" w:hAnsi="Times New Roman" w:cs="Times New Roman"/>
          <w:b/>
          <w:sz w:val="24"/>
          <w:szCs w:val="24"/>
        </w:rPr>
        <w:t xml:space="preserve"> – официальный интернет сайт МЧС России</w:t>
      </w:r>
    </w:p>
    <w:p w:rsidR="00FE6BB3" w:rsidRDefault="00FE6BB3" w:rsidP="008B43A6"/>
    <w:sectPr w:rsidR="00FE6BB3" w:rsidSect="008B43A6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A6"/>
    <w:rsid w:val="001F49BC"/>
    <w:rsid w:val="008B43A6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003E-3CCC-450E-9DC5-56DE04D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2015-03-04T05:10:00Z</dcterms:created>
  <dcterms:modified xsi:type="dcterms:W3CDTF">2015-03-04T05:10:00Z</dcterms:modified>
</cp:coreProperties>
</file>